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29ABC866" w:rsidR="00064766" w:rsidRPr="00B43793" w:rsidRDefault="000D0D88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 xml:space="preserve">Santa Ana </w:t>
            </w:r>
            <w:r w:rsidR="001E6F64" w:rsidRPr="004A4CE3">
              <w:rPr>
                <w:sz w:val="28"/>
                <w:szCs w:val="28"/>
              </w:rPr>
              <w:t>Police Department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73D8B76A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0D0D88">
              <w:rPr>
                <w:noProof/>
                <w:sz w:val="20"/>
                <w:szCs w:val="20"/>
              </w:rPr>
              <w:t>March 31, 2022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54059E8B" w:rsidR="006A2794" w:rsidRPr="004A4CE3" w:rsidRDefault="000D0D88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Santa Ana</w:t>
            </w:r>
            <w:r w:rsidR="004A4CE3" w:rsidRPr="004A4CE3">
              <w:rPr>
                <w:sz w:val="24"/>
              </w:rPr>
              <w:t xml:space="preserve"> </w:t>
            </w:r>
            <w:r w:rsidR="00D70A09">
              <w:rPr>
                <w:sz w:val="24"/>
              </w:rPr>
              <w:t>Centennial Region Park</w:t>
            </w:r>
          </w:p>
          <w:p w14:paraId="191758E4" w14:textId="5CCE5644" w:rsidR="00775241" w:rsidRPr="00B43793" w:rsidRDefault="00D70A09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3000 W Edinger Ave, Santa Ana Ca 92704</w:t>
            </w:r>
          </w:p>
          <w:p w14:paraId="191758E5" w14:textId="2D23A82C" w:rsidR="006160E8" w:rsidRPr="00B43793" w:rsidRDefault="00657C48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August </w:t>
            </w:r>
            <w:r w:rsidR="000D0D88">
              <w:rPr>
                <w:sz w:val="20"/>
                <w:szCs w:val="20"/>
              </w:rPr>
              <w:t>22-26</w:t>
            </w:r>
            <w:r>
              <w:rPr>
                <w:sz w:val="20"/>
                <w:szCs w:val="20"/>
              </w:rPr>
              <w:t>, 2022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>
              <w:rPr>
                <w:sz w:val="20"/>
                <w:szCs w:val="20"/>
              </w:rPr>
              <w:t>575.00</w:t>
            </w:r>
          </w:p>
          <w:p w14:paraId="420F9C31" w14:textId="30B80D3D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657C48">
              <w:rPr>
                <w:color w:val="0F243E" w:themeColor="text2" w:themeShade="80"/>
                <w:sz w:val="18"/>
                <w:szCs w:val="18"/>
              </w:rPr>
              <w:t>20</w:t>
            </w:r>
            <w:r w:rsidR="00D70A09">
              <w:rPr>
                <w:color w:val="0F243E" w:themeColor="text2" w:themeShade="80"/>
                <w:sz w:val="18"/>
                <w:szCs w:val="18"/>
              </w:rPr>
              <w:t>40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>– NV POST P2580003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64129BCC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657C48">
              <w:rPr>
                <w:snapToGrid w:val="0"/>
                <w:sz w:val="20"/>
                <w:szCs w:val="20"/>
              </w:rPr>
              <w:t>3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5A07A5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B3614" w14:textId="77777777" w:rsidR="00D701E0" w:rsidRDefault="00D701E0">
      <w:r>
        <w:separator/>
      </w:r>
    </w:p>
  </w:endnote>
  <w:endnote w:type="continuationSeparator" w:id="0">
    <w:p w14:paraId="04333488" w14:textId="77777777" w:rsidR="00D701E0" w:rsidRDefault="00D70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98BE7" w14:textId="77777777" w:rsidR="00D701E0" w:rsidRDefault="00D701E0">
      <w:r>
        <w:separator/>
      </w:r>
    </w:p>
  </w:footnote>
  <w:footnote w:type="continuationSeparator" w:id="0">
    <w:p w14:paraId="32DC2E90" w14:textId="77777777" w:rsidR="00D701E0" w:rsidRDefault="00D701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8" type="#_x0000_t75" style="width:11.4pt;height:11.4pt" o:bullet="t">
        <v:imagedata r:id="rId1" o:title="mso9"/>
      </v:shape>
    </w:pict>
  </w:numPicBullet>
  <w:numPicBullet w:numPicBulletId="1">
    <w:pict>
      <v:shape id="_x0000_i1069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0D88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11BC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6466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A07A5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57C48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3A71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701E0"/>
    <w:rsid w:val="00D70A09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955B5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3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2</cp:revision>
  <cp:lastPrinted>2020-02-12T22:32:00Z</cp:lastPrinted>
  <dcterms:created xsi:type="dcterms:W3CDTF">2022-03-31T21:39:00Z</dcterms:created>
  <dcterms:modified xsi:type="dcterms:W3CDTF">2022-03-31T21:39:00Z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